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2"/>
        <w:gridCol w:w="19"/>
        <w:gridCol w:w="541"/>
        <w:gridCol w:w="70"/>
        <w:gridCol w:w="2343"/>
        <w:gridCol w:w="434"/>
        <w:gridCol w:w="14"/>
        <w:gridCol w:w="588"/>
        <w:gridCol w:w="263"/>
        <w:gridCol w:w="283"/>
        <w:gridCol w:w="412"/>
        <w:gridCol w:w="988"/>
        <w:gridCol w:w="160"/>
        <w:gridCol w:w="850"/>
        <w:gridCol w:w="1985"/>
      </w:tblGrid>
      <w:tr w:rsidR="000E189D" w:rsidRPr="00D1744C" w:rsidTr="00C163E0">
        <w:trPr>
          <w:trHeight w:val="300"/>
        </w:trPr>
        <w:tc>
          <w:tcPr>
            <w:tcW w:w="10632" w:type="dxa"/>
            <w:gridSpan w:val="15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5A74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ЗАЯВКА НА УЧАСТИЕ В </w:t>
            </w:r>
            <w:r w:rsidR="00BC43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BC43AD">
        <w:trPr>
          <w:trHeight w:val="2024"/>
        </w:trPr>
        <w:tc>
          <w:tcPr>
            <w:tcW w:w="10632" w:type="dxa"/>
            <w:gridSpan w:val="1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2F98" w:rsidRPr="00775B56" w:rsidRDefault="00775B56" w:rsidP="004D2F98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  <w:r w:rsidRPr="00775B56">
              <w:rPr>
                <w:b/>
                <w:color w:val="FF0000"/>
                <w:sz w:val="28"/>
                <w:szCs w:val="28"/>
              </w:rPr>
              <w:t>06 августа</w:t>
            </w:r>
            <w:r w:rsidR="00BE4B97" w:rsidRPr="00775B56">
              <w:rPr>
                <w:b/>
                <w:color w:val="FF0000"/>
                <w:sz w:val="28"/>
                <w:szCs w:val="28"/>
              </w:rPr>
              <w:t xml:space="preserve"> 2024</w:t>
            </w:r>
            <w:r w:rsidR="003D6E12" w:rsidRPr="00775B56">
              <w:rPr>
                <w:b/>
                <w:color w:val="FF0000"/>
                <w:sz w:val="28"/>
                <w:szCs w:val="28"/>
              </w:rPr>
              <w:t xml:space="preserve"> года </w:t>
            </w:r>
          </w:p>
          <w:p w:rsidR="00775B56" w:rsidRPr="00775B56" w:rsidRDefault="00775B56" w:rsidP="004D2F98">
            <w:pPr>
              <w:shd w:val="clear" w:color="auto" w:fill="FFFFFF"/>
              <w:spacing w:after="0"/>
              <w:ind w:firstLine="567"/>
              <w:jc w:val="center"/>
              <w:rPr>
                <w:rStyle w:val="ad"/>
                <w:color w:val="002060"/>
                <w:shd w:val="clear" w:color="auto" w:fill="FFFFFF"/>
              </w:rPr>
            </w:pPr>
            <w:r w:rsidRPr="00775B56">
              <w:rPr>
                <w:rStyle w:val="ad"/>
                <w:color w:val="002060"/>
                <w:shd w:val="clear" w:color="auto" w:fill="FFFFFF"/>
              </w:rPr>
              <w:t xml:space="preserve">«Государственное регулирование государственного оборонного заказа. </w:t>
            </w:r>
          </w:p>
          <w:p w:rsidR="00BC43AD" w:rsidRPr="004D2F98" w:rsidRDefault="00775B56" w:rsidP="004D2F98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  <w:r w:rsidRPr="00775B56">
              <w:rPr>
                <w:rStyle w:val="ad"/>
                <w:color w:val="002060"/>
                <w:shd w:val="clear" w:color="auto" w:fill="FFFFFF"/>
              </w:rPr>
              <w:t>Минимизация экономических рисков».</w:t>
            </w:r>
          </w:p>
        </w:tc>
      </w:tr>
      <w:tr w:rsidR="00391782" w:rsidRPr="00D1744C" w:rsidTr="00BC43AD">
        <w:trPr>
          <w:trHeight w:val="376"/>
        </w:trPr>
        <w:tc>
          <w:tcPr>
            <w:tcW w:w="2312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1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BC43AD">
        <w:trPr>
          <w:trHeight w:val="337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BC43AD">
        <w:trPr>
          <w:trHeight w:val="525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BC43AD">
        <w:trPr>
          <w:trHeight w:val="453"/>
        </w:trPr>
        <w:tc>
          <w:tcPr>
            <w:tcW w:w="5103" w:type="dxa"/>
            <w:gridSpan w:val="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A71A0D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A71A0D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A71A0D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A71A0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0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9C7DE3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9C7DE3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1BAC" w:rsidRDefault="00111BAC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674"/>
        </w:trPr>
        <w:tc>
          <w:tcPr>
            <w:tcW w:w="508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150C3E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150C3E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52687B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3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F7C49">
        <w:trPr>
          <w:trHeight w:val="207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9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443F2">
        <w:trPr>
          <w:trHeight w:val="221"/>
        </w:trPr>
        <w:tc>
          <w:tcPr>
            <w:tcW w:w="5089" w:type="dxa"/>
            <w:gridSpan w:val="6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F3381E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  <w:r w:rsidR="00F3381E">
              <w:rPr>
                <w:sz w:val="18"/>
                <w:szCs w:val="20"/>
              </w:rPr>
              <w:t xml:space="preserve"> </w:t>
            </w:r>
          </w:p>
        </w:tc>
        <w:tc>
          <w:tcPr>
            <w:tcW w:w="5543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C443F2">
        <w:trPr>
          <w:trHeight w:val="171"/>
        </w:trPr>
        <w:tc>
          <w:tcPr>
            <w:tcW w:w="10632" w:type="dxa"/>
            <w:gridSpan w:val="1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C443F2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стников мероприятия</w:t>
            </w:r>
          </w:p>
        </w:tc>
      </w:tr>
      <w:tr w:rsidR="009A2BBA" w:rsidRPr="00D1744C" w:rsidTr="008E2447">
        <w:trPr>
          <w:trHeight w:hRule="exact" w:val="478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C443F2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8E2447">
        <w:trPr>
          <w:trHeight w:hRule="exact" w:val="44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443F2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4B97" w:rsidRPr="00E14CA4" w:rsidTr="008E2447">
        <w:trPr>
          <w:trHeight w:val="411"/>
        </w:trPr>
        <w:tc>
          <w:tcPr>
            <w:tcW w:w="5103" w:type="dxa"/>
            <w:gridSpan w:val="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BE4B97" w:rsidRPr="004D2F98" w:rsidRDefault="008E2447" w:rsidP="006F4F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2F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в</w:t>
            </w:r>
            <w:r w:rsidR="00BE4B97" w:rsidRPr="004D2F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C43AD" w:rsidRPr="004D2F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вебинаре </w:t>
            </w:r>
            <w:r w:rsidR="00BE4B97" w:rsidRPr="004D2F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 1 представителя:</w:t>
            </w:r>
          </w:p>
        </w:tc>
        <w:tc>
          <w:tcPr>
            <w:tcW w:w="5529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</w:tcPr>
          <w:p w:rsidR="00BE4B97" w:rsidRPr="001025DC" w:rsidRDefault="00BC43AD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32 5</w:t>
            </w:r>
            <w:r w:rsidR="00C443F2" w:rsidRPr="001025D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00 руб.</w:t>
            </w:r>
          </w:p>
        </w:tc>
      </w:tr>
      <w:tr w:rsidR="008E3BCC" w:rsidRPr="00D1744C" w:rsidTr="00D71AAE">
        <w:trPr>
          <w:trHeight w:val="2174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A94CE7" w:rsidRDefault="008E3BCC" w:rsidP="004D2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C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СКИДКИ и </w:t>
            </w:r>
            <w:r w:rsidR="004D2F9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особые </w:t>
            </w:r>
            <w:r w:rsidRPr="00A94C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</w:t>
            </w:r>
            <w:r w:rsidR="00BA73C6" w:rsidRPr="00A94C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3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D71AAE" w:rsidRDefault="00D71AAE" w:rsidP="00A94CE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4D2F98" w:rsidRPr="004D2F98" w:rsidRDefault="004D2F98" w:rsidP="004D2F9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D2F98">
              <w:rPr>
                <w:b/>
                <w:bCs/>
                <w:sz w:val="20"/>
                <w:szCs w:val="20"/>
                <w:u w:val="single"/>
              </w:rPr>
              <w:t>При условии участия 2 сотрудников от предприятия:</w:t>
            </w:r>
          </w:p>
          <w:p w:rsidR="00841633" w:rsidRDefault="004D2F98" w:rsidP="004D2F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2F98">
              <w:rPr>
                <w:b/>
                <w:bCs/>
                <w:sz w:val="20"/>
                <w:szCs w:val="20"/>
              </w:rPr>
              <w:t xml:space="preserve">в подарок </w:t>
            </w:r>
            <w:r w:rsidRPr="004D2F98">
              <w:rPr>
                <w:bCs/>
                <w:sz w:val="20"/>
                <w:szCs w:val="20"/>
              </w:rPr>
              <w:t>представляется печатное издание</w:t>
            </w:r>
            <w:r w:rsidRPr="004D2F98">
              <w:rPr>
                <w:b/>
                <w:bCs/>
                <w:sz w:val="20"/>
                <w:szCs w:val="20"/>
              </w:rPr>
              <w:t xml:space="preserve"> «Собрание законодательства по вопросам ценообразования и государственного регулирования гособоронзаказа», </w:t>
            </w:r>
          </w:p>
          <w:p w:rsidR="004D2F98" w:rsidRPr="004D2F98" w:rsidRDefault="004D2F98" w:rsidP="004D2F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2F98">
              <w:rPr>
                <w:bCs/>
                <w:sz w:val="20"/>
                <w:szCs w:val="20"/>
              </w:rPr>
              <w:t>стоимостью 25 000 рублей абсолютно</w:t>
            </w:r>
            <w:r w:rsidRPr="004D2F98">
              <w:rPr>
                <w:b/>
                <w:bCs/>
                <w:sz w:val="20"/>
                <w:szCs w:val="20"/>
              </w:rPr>
              <w:t xml:space="preserve"> БЕСПЛАТНО!</w:t>
            </w:r>
          </w:p>
          <w:p w:rsidR="004D2F98" w:rsidRPr="004D2F98" w:rsidRDefault="004D2F98" w:rsidP="004D2F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D2F98" w:rsidRPr="004D2F98" w:rsidRDefault="004D2F98" w:rsidP="004D2F9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D2F98">
              <w:rPr>
                <w:b/>
                <w:bCs/>
                <w:sz w:val="20"/>
                <w:szCs w:val="20"/>
                <w:u w:val="single"/>
              </w:rPr>
              <w:t>При условии участия 4</w:t>
            </w:r>
            <w:bookmarkStart w:id="0" w:name="_GoBack"/>
            <w:bookmarkEnd w:id="0"/>
            <w:r w:rsidRPr="004D2F98">
              <w:rPr>
                <w:b/>
                <w:bCs/>
                <w:sz w:val="20"/>
                <w:szCs w:val="20"/>
                <w:u w:val="single"/>
              </w:rPr>
              <w:t xml:space="preserve"> сотрудников от предприятия: </w:t>
            </w:r>
          </w:p>
          <w:p w:rsidR="004D2F98" w:rsidRPr="004D2F98" w:rsidRDefault="004D2F98" w:rsidP="004D2F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2F98">
              <w:rPr>
                <w:b/>
                <w:bCs/>
                <w:sz w:val="20"/>
                <w:szCs w:val="20"/>
              </w:rPr>
              <w:t xml:space="preserve">в подарок </w:t>
            </w:r>
            <w:r w:rsidRPr="004D2F98">
              <w:rPr>
                <w:bCs/>
                <w:sz w:val="20"/>
                <w:szCs w:val="20"/>
              </w:rPr>
              <w:t>дополнительно к предыдущему изданию представляется печатное издание:</w:t>
            </w:r>
            <w:r w:rsidRPr="004D2F98">
              <w:rPr>
                <w:b/>
                <w:bCs/>
                <w:sz w:val="20"/>
                <w:szCs w:val="20"/>
              </w:rPr>
              <w:t xml:space="preserve"> «Собрание разъяснений, указаний, рекомендаций и писем органов государственной власти по вопросам ценообразования и финансирования ГОЗ», </w:t>
            </w:r>
            <w:r w:rsidRPr="004D2F98">
              <w:rPr>
                <w:bCs/>
                <w:sz w:val="20"/>
                <w:szCs w:val="20"/>
              </w:rPr>
              <w:t>стоимостью 50 000 рублей абсолютно</w:t>
            </w:r>
            <w:r w:rsidRPr="004D2F98">
              <w:rPr>
                <w:b/>
                <w:bCs/>
                <w:sz w:val="20"/>
                <w:szCs w:val="20"/>
              </w:rPr>
              <w:t xml:space="preserve"> БЕСПЛАТНО!</w:t>
            </w:r>
          </w:p>
          <w:p w:rsidR="00BE4B97" w:rsidRPr="00265FBF" w:rsidRDefault="00BE4B97" w:rsidP="00265FBF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</w:tr>
      <w:tr w:rsidR="00E14CA4" w:rsidRPr="00D1744C" w:rsidTr="005F7C49">
        <w:trPr>
          <w:trHeight w:val="558"/>
        </w:trPr>
        <w:tc>
          <w:tcPr>
            <w:tcW w:w="10632" w:type="dxa"/>
            <w:gridSpan w:val="1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8D24D1" w:rsidRDefault="005F7C49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5F7C4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841633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="003E3C28" w:rsidRPr="00EC7433">
                <w:rPr>
                  <w:rStyle w:val="a3"/>
                  <w:b/>
                  <w:color w:val="FF000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E3" w:rsidRDefault="009C7DE3" w:rsidP="00D67DCC">
      <w:pPr>
        <w:spacing w:after="0" w:line="240" w:lineRule="auto"/>
      </w:pPr>
      <w:r>
        <w:separator/>
      </w:r>
    </w:p>
  </w:endnote>
  <w:endnote w:type="continuationSeparator" w:id="0">
    <w:p w:rsidR="009C7DE3" w:rsidRDefault="009C7DE3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E3" w:rsidRDefault="009C7DE3" w:rsidP="00D67DCC">
      <w:pPr>
        <w:spacing w:after="0" w:line="240" w:lineRule="auto"/>
      </w:pPr>
      <w:r>
        <w:separator/>
      </w:r>
    </w:p>
  </w:footnote>
  <w:footnote w:type="continuationSeparator" w:id="0">
    <w:p w:rsidR="009C7DE3" w:rsidRDefault="009C7DE3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6D5"/>
    <w:multiLevelType w:val="hybridMultilevel"/>
    <w:tmpl w:val="B7CA722C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2C6F"/>
    <w:rsid w:val="00046A7D"/>
    <w:rsid w:val="000510B9"/>
    <w:rsid w:val="000879DA"/>
    <w:rsid w:val="000942D1"/>
    <w:rsid w:val="000B05BE"/>
    <w:rsid w:val="000C0FD4"/>
    <w:rsid w:val="000C3B90"/>
    <w:rsid w:val="000E0F54"/>
    <w:rsid w:val="000E189D"/>
    <w:rsid w:val="0010043B"/>
    <w:rsid w:val="001025DC"/>
    <w:rsid w:val="00110B75"/>
    <w:rsid w:val="00111BAC"/>
    <w:rsid w:val="00147611"/>
    <w:rsid w:val="00150C3E"/>
    <w:rsid w:val="001729B5"/>
    <w:rsid w:val="001921F8"/>
    <w:rsid w:val="001A7F40"/>
    <w:rsid w:val="001B183F"/>
    <w:rsid w:val="001E5507"/>
    <w:rsid w:val="001F2F95"/>
    <w:rsid w:val="00212696"/>
    <w:rsid w:val="00225862"/>
    <w:rsid w:val="00244DCF"/>
    <w:rsid w:val="00250758"/>
    <w:rsid w:val="00265FBF"/>
    <w:rsid w:val="00274B79"/>
    <w:rsid w:val="00295BAE"/>
    <w:rsid w:val="002C66E3"/>
    <w:rsid w:val="002F241E"/>
    <w:rsid w:val="00314858"/>
    <w:rsid w:val="00357ABD"/>
    <w:rsid w:val="003767DE"/>
    <w:rsid w:val="00383C10"/>
    <w:rsid w:val="00391782"/>
    <w:rsid w:val="003A0E6F"/>
    <w:rsid w:val="003A5756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25CE7"/>
    <w:rsid w:val="0042660A"/>
    <w:rsid w:val="00436EA4"/>
    <w:rsid w:val="004572ED"/>
    <w:rsid w:val="00465B3E"/>
    <w:rsid w:val="00471D6B"/>
    <w:rsid w:val="00475213"/>
    <w:rsid w:val="0048016B"/>
    <w:rsid w:val="00486F01"/>
    <w:rsid w:val="004A103B"/>
    <w:rsid w:val="004A491A"/>
    <w:rsid w:val="004D2F98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5300C"/>
    <w:rsid w:val="00557C8B"/>
    <w:rsid w:val="00590DDB"/>
    <w:rsid w:val="005A748C"/>
    <w:rsid w:val="005B1995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92D1D"/>
    <w:rsid w:val="00694D9E"/>
    <w:rsid w:val="006C38EF"/>
    <w:rsid w:val="006C615D"/>
    <w:rsid w:val="006D344F"/>
    <w:rsid w:val="006D66E1"/>
    <w:rsid w:val="006F4F9A"/>
    <w:rsid w:val="007239C3"/>
    <w:rsid w:val="00731C42"/>
    <w:rsid w:val="007322C3"/>
    <w:rsid w:val="00774F2F"/>
    <w:rsid w:val="00775B56"/>
    <w:rsid w:val="007811B6"/>
    <w:rsid w:val="00791CC9"/>
    <w:rsid w:val="007A780F"/>
    <w:rsid w:val="007D05A2"/>
    <w:rsid w:val="007E4E61"/>
    <w:rsid w:val="008100BC"/>
    <w:rsid w:val="00841633"/>
    <w:rsid w:val="00861B2D"/>
    <w:rsid w:val="00887DAC"/>
    <w:rsid w:val="008966F0"/>
    <w:rsid w:val="0089691D"/>
    <w:rsid w:val="008A390B"/>
    <w:rsid w:val="008B0518"/>
    <w:rsid w:val="008D1CAC"/>
    <w:rsid w:val="008D24D1"/>
    <w:rsid w:val="008E16F3"/>
    <w:rsid w:val="008E2447"/>
    <w:rsid w:val="008E3BCC"/>
    <w:rsid w:val="008E467C"/>
    <w:rsid w:val="008E56DF"/>
    <w:rsid w:val="008E7382"/>
    <w:rsid w:val="00905E92"/>
    <w:rsid w:val="0092708E"/>
    <w:rsid w:val="009544B0"/>
    <w:rsid w:val="00973B9F"/>
    <w:rsid w:val="00984BA4"/>
    <w:rsid w:val="009A0D33"/>
    <w:rsid w:val="009A2BBA"/>
    <w:rsid w:val="009B10C9"/>
    <w:rsid w:val="009B342D"/>
    <w:rsid w:val="009C7DE3"/>
    <w:rsid w:val="009D6922"/>
    <w:rsid w:val="009F123C"/>
    <w:rsid w:val="009F2818"/>
    <w:rsid w:val="009F5F70"/>
    <w:rsid w:val="00A027C7"/>
    <w:rsid w:val="00A4774E"/>
    <w:rsid w:val="00A71A0D"/>
    <w:rsid w:val="00A7416B"/>
    <w:rsid w:val="00A77251"/>
    <w:rsid w:val="00A9316F"/>
    <w:rsid w:val="00A94CE7"/>
    <w:rsid w:val="00AB6201"/>
    <w:rsid w:val="00AE753E"/>
    <w:rsid w:val="00AF0883"/>
    <w:rsid w:val="00B03122"/>
    <w:rsid w:val="00B06AA5"/>
    <w:rsid w:val="00B273B2"/>
    <w:rsid w:val="00B3089D"/>
    <w:rsid w:val="00B609C1"/>
    <w:rsid w:val="00B956C3"/>
    <w:rsid w:val="00B9681E"/>
    <w:rsid w:val="00B97DD7"/>
    <w:rsid w:val="00BA73C6"/>
    <w:rsid w:val="00BB613C"/>
    <w:rsid w:val="00BC0567"/>
    <w:rsid w:val="00BC43AD"/>
    <w:rsid w:val="00BD6806"/>
    <w:rsid w:val="00BE4B97"/>
    <w:rsid w:val="00BF5466"/>
    <w:rsid w:val="00C03B0B"/>
    <w:rsid w:val="00C163E0"/>
    <w:rsid w:val="00C443F2"/>
    <w:rsid w:val="00C54D0D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71AAE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6139E"/>
    <w:rsid w:val="00E62A3F"/>
    <w:rsid w:val="00E80D82"/>
    <w:rsid w:val="00E81D7F"/>
    <w:rsid w:val="00E82A68"/>
    <w:rsid w:val="00EC2D00"/>
    <w:rsid w:val="00EC7433"/>
    <w:rsid w:val="00ED2B10"/>
    <w:rsid w:val="00EE311A"/>
    <w:rsid w:val="00F1603D"/>
    <w:rsid w:val="00F3381E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775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4BE9-1A48-4053-A26A-36D722FF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66</cp:revision>
  <cp:lastPrinted>2019-02-14T08:58:00Z</cp:lastPrinted>
  <dcterms:created xsi:type="dcterms:W3CDTF">2021-09-14T07:39:00Z</dcterms:created>
  <dcterms:modified xsi:type="dcterms:W3CDTF">2024-06-07T09:06:00Z</dcterms:modified>
</cp:coreProperties>
</file>