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602"/>
        <w:gridCol w:w="91"/>
        <w:gridCol w:w="867"/>
        <w:gridCol w:w="14"/>
        <w:gridCol w:w="974"/>
        <w:gridCol w:w="9"/>
        <w:gridCol w:w="857"/>
        <w:gridCol w:w="2129"/>
      </w:tblGrid>
      <w:tr w:rsidR="000E189D" w:rsidRPr="00D1744C" w:rsidTr="00391782">
        <w:trPr>
          <w:trHeight w:val="300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887DAC">
        <w:trPr>
          <w:trHeight w:val="1487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80985" w:rsidRDefault="00887DAC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Cs w:val="24"/>
                <w:u w:val="single"/>
              </w:rPr>
            </w:pPr>
            <w:r>
              <w:rPr>
                <w:b/>
                <w:color w:val="000000" w:themeColor="text1"/>
                <w:szCs w:val="24"/>
                <w:u w:val="single"/>
              </w:rPr>
              <w:t>19-20 октября</w:t>
            </w:r>
            <w:r w:rsidR="003D6E12" w:rsidRPr="00580985">
              <w:rPr>
                <w:b/>
                <w:color w:val="000000" w:themeColor="text1"/>
                <w:szCs w:val="24"/>
                <w:u w:val="single"/>
              </w:rPr>
              <w:t xml:space="preserve"> 2021 года </w:t>
            </w:r>
          </w:p>
          <w:p w:rsidR="003D6E12" w:rsidRPr="00887DAC" w:rsidRDefault="00887DAC" w:rsidP="00A4774E">
            <w:pPr>
              <w:shd w:val="clear" w:color="auto" w:fill="FFFFFF"/>
              <w:ind w:firstLine="567"/>
              <w:jc w:val="center"/>
              <w:rPr>
                <w:b/>
                <w:i/>
                <w:szCs w:val="24"/>
                <w:lang w:eastAsia="ru-RU"/>
              </w:rPr>
            </w:pPr>
            <w:r w:rsidRPr="00887DAC">
              <w:rPr>
                <w:rStyle w:val="normaltextrun"/>
                <w:b/>
                <w:i/>
                <w:szCs w:val="24"/>
              </w:rPr>
              <w:t>Ключевые изменения в государственном регулировании цен на продукцию, поставляемую по государственному оборонному заказу. Взаимосвязь расчетно-калькуляционных материалов, а также иных обосновывающих документов при предъявлении заказчику и военному представительству.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887DAC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D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391782">
        <w:trPr>
          <w:trHeight w:val="540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9D6922">
        <w:trPr>
          <w:trHeight w:val="300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6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9D6922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92D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5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465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85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85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9D6922">
        <w:trPr>
          <w:trHeight w:val="712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F960E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8.4pt;margin-top:-3.95pt;width:15.7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F960E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5pt;margin-top:-3.9pt;width:14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A4774E">
        <w:trPr>
          <w:trHeight w:val="1066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4774E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</w:p>
          <w:p w:rsidR="003D6E12" w:rsidRPr="00887DAC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480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  <w:r w:rsidR="00D1744C" w:rsidRP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55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517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887DAC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участников мероприятия 19-20 октября</w:t>
            </w:r>
            <w:r w:rsidR="003D6E12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2021 г.</w:t>
            </w: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E14CA4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СТОИМОСТЬ 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участия в</w:t>
            </w:r>
            <w:r w:rsidR="00984BA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Очное участие (семинар): </w:t>
            </w:r>
          </w:p>
          <w:p w:rsidR="00641C00" w:rsidRPr="005B1995" w:rsidRDefault="003D6E1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Заочное участие</w:t>
            </w:r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вебинар</w:t>
            </w:r>
            <w:proofErr w:type="spellEnd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641C00" w:rsidRPr="005B1995" w:rsidRDefault="00887DAC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  <w:r w:rsidR="003D6E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D05A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9D6922" w:rsidRPr="00D1744C" w:rsidTr="00A4774E">
        <w:trPr>
          <w:trHeight w:val="1010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9D6922" w:rsidRPr="00641C00" w:rsidRDefault="009D6922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43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D6922" w:rsidRPr="0042660A" w:rsidRDefault="009D6922" w:rsidP="002F2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9D6922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774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или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9D6922" w:rsidRPr="00641C00" w:rsidRDefault="009D6922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9D6922" w:rsidRDefault="009D6922" w:rsidP="002F2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 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74E" w:rsidRPr="00D1744C" w:rsidTr="00A4774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A4774E" w:rsidRPr="00D1744C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A4774E" w:rsidRPr="00D1744C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(семинар)</w:t>
            </w:r>
          </w:p>
        </w:tc>
        <w:tc>
          <w:tcPr>
            <w:tcW w:w="836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425CE7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D1744C" w:rsidRDefault="009D6922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Default="00E14CA4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3D6E1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Заполненный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экземпляр заявки просьба направлять </w:t>
            </w:r>
          </w:p>
          <w:p w:rsidR="009A2BBA" w:rsidRDefault="003767DE" w:rsidP="009A2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 электронной почте: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7382" w:rsidRPr="008E7382">
              <w:rPr>
                <w:sz w:val="16"/>
                <w:szCs w:val="16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или по факсу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BBA" w:rsidRPr="009A2BBA">
              <w:rPr>
                <w:sz w:val="16"/>
                <w:szCs w:val="16"/>
              </w:rPr>
              <w:t>+7 (495) 145-</w:t>
            </w:r>
            <w:r w:rsidR="007811B6">
              <w:rPr>
                <w:sz w:val="16"/>
                <w:szCs w:val="16"/>
              </w:rPr>
              <w:t>81</w:t>
            </w:r>
            <w:r w:rsidR="009A2BBA" w:rsidRPr="009A2BBA">
              <w:rPr>
                <w:sz w:val="16"/>
                <w:szCs w:val="16"/>
              </w:rPr>
              <w:t>-</w:t>
            </w:r>
            <w:r w:rsidR="007811B6">
              <w:rPr>
                <w:sz w:val="16"/>
                <w:szCs w:val="16"/>
              </w:rPr>
              <w:t>21</w:t>
            </w:r>
          </w:p>
          <w:p w:rsidR="00E14CA4" w:rsidRPr="009A2BBA" w:rsidRDefault="00D60230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Персональный консультант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E7382">
              <w:rPr>
                <w:sz w:val="16"/>
                <w:szCs w:val="16"/>
              </w:rPr>
              <w:t>Бочкарёв Алексей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4E" w:rsidRDefault="00A4774E" w:rsidP="00D67DCC">
      <w:pPr>
        <w:spacing w:after="0" w:line="240" w:lineRule="auto"/>
      </w:pPr>
      <w:r>
        <w:separator/>
      </w:r>
    </w:p>
  </w:endnote>
  <w:endnote w:type="continuationSeparator" w:id="0">
    <w:p w:rsidR="00A4774E" w:rsidRDefault="00A4774E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4E" w:rsidRDefault="00A4774E" w:rsidP="00D67DCC">
      <w:pPr>
        <w:spacing w:after="0" w:line="240" w:lineRule="auto"/>
      </w:pPr>
      <w:r>
        <w:separator/>
      </w:r>
    </w:p>
  </w:footnote>
  <w:footnote w:type="continuationSeparator" w:id="0">
    <w:p w:rsidR="00A4774E" w:rsidRDefault="00A4774E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47611"/>
    <w:rsid w:val="001A7F40"/>
    <w:rsid w:val="001E5507"/>
    <w:rsid w:val="00225862"/>
    <w:rsid w:val="00244DCF"/>
    <w:rsid w:val="00250758"/>
    <w:rsid w:val="00274B79"/>
    <w:rsid w:val="002F241E"/>
    <w:rsid w:val="00357ABD"/>
    <w:rsid w:val="003767DE"/>
    <w:rsid w:val="00391782"/>
    <w:rsid w:val="003A0E6F"/>
    <w:rsid w:val="003A5756"/>
    <w:rsid w:val="003D6E12"/>
    <w:rsid w:val="003F0820"/>
    <w:rsid w:val="00425CE7"/>
    <w:rsid w:val="0042660A"/>
    <w:rsid w:val="004572ED"/>
    <w:rsid w:val="00471D6B"/>
    <w:rsid w:val="00475213"/>
    <w:rsid w:val="00486F01"/>
    <w:rsid w:val="004E405A"/>
    <w:rsid w:val="00505F1F"/>
    <w:rsid w:val="00511D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C38EF"/>
    <w:rsid w:val="006C615D"/>
    <w:rsid w:val="007322C3"/>
    <w:rsid w:val="00774F2F"/>
    <w:rsid w:val="007811B6"/>
    <w:rsid w:val="007D05A2"/>
    <w:rsid w:val="008100BC"/>
    <w:rsid w:val="00861B2D"/>
    <w:rsid w:val="00887DAC"/>
    <w:rsid w:val="008966F0"/>
    <w:rsid w:val="008B0518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E753E"/>
    <w:rsid w:val="00AF0883"/>
    <w:rsid w:val="00B03122"/>
    <w:rsid w:val="00B06AA5"/>
    <w:rsid w:val="00B273B2"/>
    <w:rsid w:val="00B3089D"/>
    <w:rsid w:val="00B9681E"/>
    <w:rsid w:val="00BC0567"/>
    <w:rsid w:val="00BF5466"/>
    <w:rsid w:val="00C81DCC"/>
    <w:rsid w:val="00C84C02"/>
    <w:rsid w:val="00C93D82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B5E1-D6AE-4E6D-92BE-01D820AC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</cp:revision>
  <cp:lastPrinted>2019-02-14T08:58:00Z</cp:lastPrinted>
  <dcterms:created xsi:type="dcterms:W3CDTF">2021-09-14T07:39:00Z</dcterms:created>
  <dcterms:modified xsi:type="dcterms:W3CDTF">2021-09-14T07:39:00Z</dcterms:modified>
</cp:coreProperties>
</file>