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1729B5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19-20 июл</w:t>
            </w:r>
            <w:r w:rsidR="00503832">
              <w:rPr>
                <w:b/>
                <w:color w:val="000000" w:themeColor="text1"/>
                <w:sz w:val="32"/>
                <w:szCs w:val="32"/>
                <w:u w:val="single"/>
              </w:rPr>
              <w:t>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503832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503832">
              <w:rPr>
                <w:b/>
                <w:i/>
                <w:sz w:val="28"/>
                <w:szCs w:val="28"/>
              </w:rPr>
              <w:t>«</w:t>
            </w:r>
            <w:r w:rsidR="001729B5" w:rsidRPr="001729B5">
              <w:rPr>
                <w:b/>
                <w:i/>
                <w:sz w:val="28"/>
                <w:szCs w:val="28"/>
              </w:rPr>
              <w:t xml:space="preserve">Ценообразование в ГОЗ. Перевод ориентировочной цены в </w:t>
            </w:r>
            <w:proofErr w:type="gramStart"/>
            <w:r w:rsidR="001729B5" w:rsidRPr="001729B5">
              <w:rPr>
                <w:b/>
                <w:i/>
                <w:sz w:val="28"/>
                <w:szCs w:val="28"/>
              </w:rPr>
              <w:t>фиксированную</w:t>
            </w:r>
            <w:proofErr w:type="gramEnd"/>
            <w:r w:rsidR="001729B5" w:rsidRPr="001729B5">
              <w:rPr>
                <w:b/>
                <w:i/>
                <w:sz w:val="28"/>
                <w:szCs w:val="28"/>
              </w:rPr>
              <w:t>. Согласование основных экономических показателей. Банковское сопровождение</w:t>
            </w:r>
            <w:r w:rsidRPr="0050383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3E0A72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3E0A72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729B5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6D66E1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6700-D0CE-44A8-92B8-6000DFB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18</cp:revision>
  <cp:lastPrinted>2019-02-14T08:58:00Z</cp:lastPrinted>
  <dcterms:created xsi:type="dcterms:W3CDTF">2021-09-14T07:39:00Z</dcterms:created>
  <dcterms:modified xsi:type="dcterms:W3CDTF">2023-05-04T09:54:00Z</dcterms:modified>
</cp:coreProperties>
</file>